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6A6" w:rsidRDefault="00DB46A6" w:rsidP="00DB46A6">
      <w:pPr>
        <w:spacing w:after="0" w:line="240" w:lineRule="auto"/>
        <w:ind w:left="486"/>
        <w:jc w:val="both"/>
        <w:rPr>
          <w:rFonts w:ascii="Times New Roman" w:eastAsia="Times New Roman" w:hAnsi="Times New Roman" w:cs="Times New Roman"/>
          <w:color w:val="12295B"/>
          <w:sz w:val="24"/>
          <w:szCs w:val="24"/>
          <w:lang w:eastAsia="ru-RU"/>
        </w:rPr>
      </w:pPr>
    </w:p>
    <w:p w:rsidR="00DB46A6" w:rsidRPr="00DB46A6" w:rsidRDefault="00DB46A6" w:rsidP="00DB46A6">
      <w:pPr>
        <w:spacing w:after="0" w:line="240" w:lineRule="auto"/>
        <w:ind w:left="486"/>
        <w:jc w:val="both"/>
        <w:rPr>
          <w:rFonts w:ascii="Times New Roman" w:eastAsia="Times New Roman" w:hAnsi="Times New Roman" w:cs="Times New Roman"/>
          <w:b/>
          <w:color w:val="12295B"/>
          <w:sz w:val="24"/>
          <w:szCs w:val="24"/>
          <w:lang w:eastAsia="ru-RU"/>
        </w:rPr>
      </w:pPr>
      <w:bookmarkStart w:id="0" w:name="_GoBack"/>
      <w:r w:rsidRPr="00DB46A6">
        <w:rPr>
          <w:rFonts w:ascii="Times New Roman" w:eastAsia="Times New Roman" w:hAnsi="Times New Roman" w:cs="Times New Roman"/>
          <w:b/>
          <w:color w:val="12295B"/>
          <w:sz w:val="24"/>
          <w:szCs w:val="24"/>
          <w:lang w:eastAsia="ru-RU"/>
        </w:rPr>
        <w:t xml:space="preserve">Ответ письмено </w:t>
      </w:r>
    </w:p>
    <w:bookmarkEnd w:id="0"/>
    <w:p w:rsidR="00DB46A6" w:rsidRDefault="00DB46A6" w:rsidP="00DB46A6">
      <w:pPr>
        <w:spacing w:after="0" w:line="240" w:lineRule="auto"/>
        <w:ind w:left="486"/>
        <w:jc w:val="both"/>
        <w:rPr>
          <w:rFonts w:ascii="Times New Roman" w:eastAsia="Times New Roman" w:hAnsi="Times New Roman" w:cs="Times New Roman"/>
          <w:color w:val="12295B"/>
          <w:sz w:val="24"/>
          <w:szCs w:val="24"/>
          <w:lang w:eastAsia="ru-RU"/>
        </w:rPr>
      </w:pPr>
    </w:p>
    <w:p w:rsidR="00DB46A6" w:rsidRDefault="00DB46A6" w:rsidP="00DB46A6">
      <w:pPr>
        <w:spacing w:after="0" w:line="240" w:lineRule="auto"/>
        <w:ind w:left="486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</w:pPr>
      <w:r w:rsidRPr="00C56A86">
        <w:rPr>
          <w:rFonts w:ascii="Times New Roman" w:eastAsia="Times New Roman" w:hAnsi="Times New Roman" w:cs="Times New Roman"/>
          <w:color w:val="12295B"/>
          <w:sz w:val="24"/>
          <w:szCs w:val="24"/>
          <w:lang w:eastAsia="ru-RU"/>
        </w:rPr>
        <w:t>1.   </w:t>
      </w:r>
      <w:r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Структура  полупроводиков-...</w:t>
      </w:r>
    </w:p>
    <w:p w:rsidR="00DB46A6" w:rsidRDefault="00DB46A6" w:rsidP="00DB46A6">
      <w:pPr>
        <w:spacing w:after="0" w:line="240" w:lineRule="auto"/>
        <w:ind w:left="486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</w:pPr>
    </w:p>
    <w:p w:rsidR="00DB46A6" w:rsidRPr="00C56A86" w:rsidRDefault="00DB46A6" w:rsidP="00DB46A6">
      <w:pPr>
        <w:spacing w:after="0" w:line="240" w:lineRule="auto"/>
        <w:ind w:left="486"/>
        <w:jc w:val="both"/>
        <w:rPr>
          <w:rFonts w:ascii="Times New Roman" w:eastAsia="Times New Roman" w:hAnsi="Times New Roman" w:cs="Times New Roman"/>
          <w:color w:val="12295B"/>
          <w:sz w:val="24"/>
          <w:szCs w:val="24"/>
          <w:lang w:eastAsia="ru-RU"/>
        </w:rPr>
      </w:pPr>
    </w:p>
    <w:p w:rsidR="00DB46A6" w:rsidRPr="00C56A86" w:rsidRDefault="00DB46A6" w:rsidP="00DB46A6">
      <w:pPr>
        <w:spacing w:after="0" w:line="240" w:lineRule="auto"/>
        <w:ind w:left="486"/>
        <w:jc w:val="both"/>
        <w:outlineLvl w:val="1"/>
        <w:rPr>
          <w:rFonts w:ascii="Times New Roman" w:eastAsia="Times New Roman" w:hAnsi="Times New Roman" w:cs="Times New Roman"/>
          <w:b/>
          <w:bCs/>
          <w:color w:val="12295B"/>
          <w:sz w:val="24"/>
          <w:szCs w:val="24"/>
          <w:lang w:eastAsia="ru-RU"/>
        </w:rPr>
      </w:pPr>
      <w:r w:rsidRPr="00C56A86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2. Полупроводниковые диоды, их обозначения. Основные схемы включения.</w:t>
      </w:r>
      <w:r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 xml:space="preserve"> Схемы представить-...</w:t>
      </w:r>
    </w:p>
    <w:p w:rsidR="00DB46A6" w:rsidRPr="00C56A86" w:rsidRDefault="00DB46A6" w:rsidP="00DB46A6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12295B"/>
          <w:sz w:val="24"/>
          <w:szCs w:val="24"/>
          <w:lang w:eastAsia="ru-RU"/>
        </w:rPr>
      </w:pPr>
      <w:r w:rsidRPr="00C56A86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 </w:t>
      </w:r>
    </w:p>
    <w:p w:rsidR="003A5CBF" w:rsidRDefault="003A5CBF"/>
    <w:sectPr w:rsidR="003A5C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EDD"/>
    <w:rsid w:val="003A5CBF"/>
    <w:rsid w:val="00676EDD"/>
    <w:rsid w:val="00DB4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46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46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2019-10-07T13:46:00Z</dcterms:created>
  <dcterms:modified xsi:type="dcterms:W3CDTF">2019-10-07T13:47:00Z</dcterms:modified>
</cp:coreProperties>
</file>